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01" w:rsidRDefault="002B3C01" w:rsidP="002B3C01">
      <w:pPr>
        <w:pStyle w:val="10"/>
        <w:shd w:val="clear" w:color="auto" w:fill="auto"/>
      </w:pPr>
      <w:bookmarkStart w:id="0" w:name="bookmark0"/>
      <w:bookmarkStart w:id="1" w:name="_GoBack"/>
      <w:bookmarkEnd w:id="1"/>
      <w:r>
        <w:rPr>
          <w:color w:val="000000"/>
          <w:lang w:val="uk-UA" w:eastAsia="uk-UA" w:bidi="uk-UA"/>
        </w:rPr>
        <w:t>Повідомлення</w:t>
      </w:r>
      <w:bookmarkEnd w:id="0"/>
    </w:p>
    <w:p w:rsidR="002B3C01" w:rsidRDefault="002B3C01" w:rsidP="002B3C01">
      <w:pPr>
        <w:pStyle w:val="30"/>
        <w:shd w:val="clear" w:color="auto" w:fill="auto"/>
        <w:spacing w:after="244"/>
      </w:pPr>
      <w:r>
        <w:rPr>
          <w:color w:val="000000"/>
          <w:lang w:val="uk-UA" w:eastAsia="uk-UA" w:bidi="uk-UA"/>
        </w:rPr>
        <w:t>про обробку персональних даних та права суб’єкта персональних</w:t>
      </w:r>
      <w:r>
        <w:rPr>
          <w:color w:val="000000"/>
          <w:lang w:val="uk-UA" w:eastAsia="uk-UA" w:bidi="uk-UA"/>
        </w:rPr>
        <w:br/>
        <w:t>даних, чиї персональні дані обробляються в Головному управлінні</w:t>
      </w:r>
      <w:r>
        <w:rPr>
          <w:color w:val="000000"/>
          <w:lang w:val="uk-UA" w:eastAsia="uk-UA" w:bidi="uk-UA"/>
        </w:rPr>
        <w:br/>
        <w:t>Держгеокадастру у Черкаській області</w:t>
      </w:r>
    </w:p>
    <w:p w:rsidR="002B3C01" w:rsidRDefault="002B3C01" w:rsidP="00084759">
      <w:pPr>
        <w:pStyle w:val="20"/>
        <w:numPr>
          <w:ilvl w:val="0"/>
          <w:numId w:val="1"/>
        </w:numPr>
        <w:shd w:val="clear" w:color="auto" w:fill="auto"/>
        <w:tabs>
          <w:tab w:val="left" w:pos="1134"/>
        </w:tabs>
        <w:spacing w:before="0"/>
        <w:ind w:firstLine="709"/>
      </w:pPr>
      <w:r>
        <w:rPr>
          <w:color w:val="000000"/>
          <w:lang w:val="uk-UA" w:eastAsia="uk-UA" w:bidi="uk-UA"/>
        </w:rPr>
        <w:t>Відповідно до Закону України «Про захист персональних даних», Типового порядку обробки персональних даних, затвердженого наказом Уповноваженого Верховної Ради України з прав людини 08.01.2014 № 1/02-14, Положення про Головне управління Держгеокадастру у Черкаській області (далі — Головне управління), затвердженого наказом Держгеокадастру від 23.12.2021 № 603, персональні дані оброблятимуться з метою виконання покладених на Головне управління функцій та обов’язків у сфері земельних відносин.</w:t>
      </w:r>
    </w:p>
    <w:p w:rsidR="002B3C01" w:rsidRDefault="002B3C01" w:rsidP="00084759">
      <w:pPr>
        <w:pStyle w:val="20"/>
        <w:numPr>
          <w:ilvl w:val="0"/>
          <w:numId w:val="1"/>
        </w:numPr>
        <w:shd w:val="clear" w:color="auto" w:fill="auto"/>
        <w:tabs>
          <w:tab w:val="left" w:pos="1134"/>
          <w:tab w:val="left" w:pos="1420"/>
        </w:tabs>
        <w:spacing w:before="0"/>
        <w:ind w:firstLine="709"/>
      </w:pPr>
      <w:r>
        <w:rPr>
          <w:color w:val="000000"/>
          <w:lang w:val="uk-UA" w:eastAsia="uk-UA" w:bidi="uk-UA"/>
        </w:rPr>
        <w:t xml:space="preserve">Володільцем </w:t>
      </w:r>
      <w:r w:rsidR="00C13638">
        <w:rPr>
          <w:color w:val="000000"/>
          <w:lang w:val="uk-UA" w:eastAsia="uk-UA" w:bidi="uk-UA"/>
        </w:rPr>
        <w:t>–</w:t>
      </w:r>
      <w:r>
        <w:rPr>
          <w:color w:val="000000"/>
          <w:lang w:val="uk-UA" w:eastAsia="uk-UA" w:bidi="uk-UA"/>
        </w:rPr>
        <w:t xml:space="preserve"> Головним управлінням оброблятимуться такі персональні дані:</w:t>
      </w:r>
    </w:p>
    <w:p w:rsidR="002B3C01" w:rsidRDefault="002B3C01" w:rsidP="00084759">
      <w:pPr>
        <w:pStyle w:val="20"/>
        <w:shd w:val="clear" w:color="auto" w:fill="auto"/>
        <w:tabs>
          <w:tab w:val="left" w:pos="1134"/>
        </w:tabs>
        <w:spacing w:before="0"/>
        <w:ind w:firstLine="709"/>
      </w:pPr>
      <w:r>
        <w:rPr>
          <w:color w:val="000000"/>
          <w:lang w:val="uk-UA" w:eastAsia="uk-UA" w:bidi="uk-UA"/>
        </w:rPr>
        <w:t>прізвище, ім’я, по батькові; дата і місце народження; паспортні дані (або дані іншого документа, що посвідчує особу), дата видачі та орган, що його видав; реєстраційний номер облікової картки платника податків; відомості, що підтверджують право на пільги та компенсації; відомості про проходження військової (державної) служби, відомості про трудову діяльність, дані про фактичне місце проживання; контактні дані; а також інші персональні які дозволяють ідентифікувати особу та необхідність обробки яких визначена нормативно-правовими актами.</w:t>
      </w:r>
    </w:p>
    <w:p w:rsidR="002B3C01" w:rsidRDefault="002B3C01" w:rsidP="00084759">
      <w:pPr>
        <w:pStyle w:val="20"/>
        <w:numPr>
          <w:ilvl w:val="0"/>
          <w:numId w:val="1"/>
        </w:numPr>
        <w:shd w:val="clear" w:color="auto" w:fill="auto"/>
        <w:tabs>
          <w:tab w:val="left" w:pos="1134"/>
          <w:tab w:val="left" w:pos="1420"/>
        </w:tabs>
        <w:spacing w:before="0"/>
        <w:ind w:firstLine="709"/>
      </w:pPr>
      <w:r>
        <w:rPr>
          <w:color w:val="000000"/>
          <w:lang w:val="uk-UA" w:eastAsia="uk-UA" w:bidi="uk-UA"/>
        </w:rPr>
        <w:t>Обробкою персональних даних є такі дії: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p>
    <w:p w:rsidR="002B3C01" w:rsidRDefault="002B3C01" w:rsidP="00084759">
      <w:pPr>
        <w:pStyle w:val="20"/>
        <w:numPr>
          <w:ilvl w:val="0"/>
          <w:numId w:val="1"/>
        </w:numPr>
        <w:shd w:val="clear" w:color="auto" w:fill="auto"/>
        <w:tabs>
          <w:tab w:val="left" w:pos="1134"/>
          <w:tab w:val="left" w:pos="1420"/>
        </w:tabs>
        <w:spacing w:before="0"/>
        <w:ind w:firstLine="709"/>
      </w:pPr>
      <w:r>
        <w:rPr>
          <w:color w:val="000000"/>
          <w:lang w:val="uk-UA" w:eastAsia="uk-UA" w:bidi="uk-UA"/>
        </w:rPr>
        <w:t>Персональні дані можуть передаватися правоохоронним та контролюючим органам у зв’язку з виконанням ними своїх повноважень передбачених законом, а також третім особам на підставі згоди суб’єкта персональних даних або у випадках, визначених законом, і лише (якщо це необхідно) в інтересах національної безпеки, економічного добробуту та прав людини.</w:t>
      </w:r>
    </w:p>
    <w:p w:rsidR="002B3C01" w:rsidRDefault="002B3C01" w:rsidP="00084759">
      <w:pPr>
        <w:pStyle w:val="20"/>
        <w:numPr>
          <w:ilvl w:val="0"/>
          <w:numId w:val="1"/>
        </w:numPr>
        <w:shd w:val="clear" w:color="auto" w:fill="auto"/>
        <w:tabs>
          <w:tab w:val="left" w:pos="1134"/>
          <w:tab w:val="left" w:pos="1420"/>
        </w:tabs>
        <w:spacing w:before="0"/>
        <w:ind w:firstLine="709"/>
      </w:pPr>
      <w:r>
        <w:rPr>
          <w:color w:val="000000"/>
          <w:lang w:val="uk-UA" w:eastAsia="uk-UA" w:bidi="uk-UA"/>
        </w:rPr>
        <w:t>Особисті немайнові права на персональні дані, які має кожна фізична особа, є невід’ємними і непорушними.</w:t>
      </w:r>
    </w:p>
    <w:p w:rsidR="002B3C01" w:rsidRDefault="002B3C01" w:rsidP="00084759">
      <w:pPr>
        <w:pStyle w:val="20"/>
        <w:numPr>
          <w:ilvl w:val="0"/>
          <w:numId w:val="1"/>
        </w:numPr>
        <w:shd w:val="clear" w:color="auto" w:fill="auto"/>
        <w:tabs>
          <w:tab w:val="left" w:pos="1134"/>
          <w:tab w:val="left" w:pos="1420"/>
        </w:tabs>
        <w:spacing w:before="0"/>
        <w:ind w:firstLine="709"/>
      </w:pPr>
      <w:r>
        <w:rPr>
          <w:color w:val="000000"/>
          <w:lang w:val="uk-UA" w:eastAsia="uk-UA" w:bidi="uk-UA"/>
        </w:rPr>
        <w:t>Суб’єкт персональних даних має право:</w:t>
      </w:r>
    </w:p>
    <w:p w:rsidR="002950E0" w:rsidRDefault="002B3C01" w:rsidP="00084759">
      <w:pPr>
        <w:pStyle w:val="20"/>
        <w:tabs>
          <w:tab w:val="left" w:pos="1134"/>
        </w:tabs>
        <w:spacing w:before="0"/>
        <w:ind w:firstLine="709"/>
        <w:rPr>
          <w:color w:val="000000"/>
          <w:lang w:val="uk-UA" w:eastAsia="uk-UA" w:bidi="uk-UA"/>
        </w:rPr>
      </w:pPr>
      <w:r>
        <w:rPr>
          <w:color w:val="000000"/>
          <w:lang w:val="uk-UA" w:eastAsia="uk-UA" w:bidi="uk-UA"/>
        </w:rPr>
        <w:t>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2B3C01" w:rsidRPr="002B3C01" w:rsidRDefault="002B3C01" w:rsidP="00084759">
      <w:pPr>
        <w:pStyle w:val="20"/>
        <w:tabs>
          <w:tab w:val="left" w:pos="1134"/>
        </w:tabs>
        <w:spacing w:before="0"/>
        <w:ind w:firstLine="709"/>
        <w:rPr>
          <w:color w:val="000000"/>
          <w:lang w:val="uk-UA" w:eastAsia="uk-UA" w:bidi="uk-UA"/>
        </w:rPr>
      </w:pPr>
      <w:r w:rsidRPr="002B3C01">
        <w:rPr>
          <w:color w:val="000000"/>
          <w:lang w:val="uk-UA" w:eastAsia="uk-UA" w:bidi="uk-UA"/>
        </w:rPr>
        <w:lastRenderedPageBreak/>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2B3C01" w:rsidRPr="002B3C01" w:rsidRDefault="002B3C01" w:rsidP="00084759">
      <w:pPr>
        <w:pStyle w:val="20"/>
        <w:tabs>
          <w:tab w:val="left" w:pos="1134"/>
        </w:tabs>
        <w:spacing w:before="0"/>
        <w:ind w:firstLine="709"/>
        <w:rPr>
          <w:color w:val="000000"/>
          <w:lang w:val="uk-UA" w:eastAsia="uk-UA" w:bidi="uk-UA"/>
        </w:rPr>
      </w:pPr>
      <w:r w:rsidRPr="002B3C01">
        <w:rPr>
          <w:color w:val="000000"/>
          <w:lang w:val="uk-UA" w:eastAsia="uk-UA" w:bidi="uk-UA"/>
        </w:rPr>
        <w:t>на доступ до своїх персональних даних;</w:t>
      </w:r>
    </w:p>
    <w:p w:rsidR="002B3C01" w:rsidRPr="002B3C01" w:rsidRDefault="002B3C01" w:rsidP="00084759">
      <w:pPr>
        <w:pStyle w:val="20"/>
        <w:tabs>
          <w:tab w:val="left" w:pos="1134"/>
        </w:tabs>
        <w:spacing w:before="0"/>
        <w:ind w:firstLine="709"/>
        <w:rPr>
          <w:color w:val="000000"/>
          <w:lang w:val="uk-UA" w:eastAsia="uk-UA" w:bidi="uk-UA"/>
        </w:rPr>
      </w:pPr>
      <w:r w:rsidRPr="002B3C01">
        <w:rPr>
          <w:color w:val="000000"/>
          <w:lang w:val="uk-UA" w:eastAsia="uk-UA" w:bidi="uk-UA"/>
        </w:rPr>
        <w:t>отримувати не пізніше ніж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2B3C01" w:rsidRPr="002B3C01" w:rsidRDefault="002B3C01" w:rsidP="00084759">
      <w:pPr>
        <w:pStyle w:val="20"/>
        <w:tabs>
          <w:tab w:val="left" w:pos="1134"/>
        </w:tabs>
        <w:spacing w:before="0"/>
        <w:ind w:firstLine="709"/>
        <w:rPr>
          <w:color w:val="000000"/>
          <w:lang w:val="uk-UA" w:eastAsia="uk-UA" w:bidi="uk-UA"/>
        </w:rPr>
      </w:pPr>
      <w:r w:rsidRPr="002B3C01">
        <w:rPr>
          <w:color w:val="000000"/>
          <w:lang w:val="uk-UA" w:eastAsia="uk-UA" w:bidi="uk-UA"/>
        </w:rPr>
        <w:t>пред’являти вмотивовану вимогу володільцю персональних даних із запереченням проти обробки своїх персональних даних;</w:t>
      </w:r>
    </w:p>
    <w:p w:rsidR="002B3C01" w:rsidRPr="002B3C01" w:rsidRDefault="002B3C01" w:rsidP="00084759">
      <w:pPr>
        <w:pStyle w:val="20"/>
        <w:tabs>
          <w:tab w:val="left" w:pos="1134"/>
        </w:tabs>
        <w:spacing w:before="0"/>
        <w:ind w:firstLine="709"/>
        <w:rPr>
          <w:color w:val="000000"/>
          <w:lang w:val="uk-UA" w:eastAsia="uk-UA" w:bidi="uk-UA"/>
        </w:rPr>
      </w:pPr>
      <w:r w:rsidRPr="002B3C01">
        <w:rPr>
          <w:color w:val="000000"/>
          <w:lang w:val="uk-UA" w:eastAsia="uk-UA" w:bidi="uk-UA"/>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rsidR="002B3C01" w:rsidRPr="002B3C01" w:rsidRDefault="002B3C01" w:rsidP="00084759">
      <w:pPr>
        <w:pStyle w:val="20"/>
        <w:tabs>
          <w:tab w:val="left" w:pos="1134"/>
        </w:tabs>
        <w:spacing w:before="0"/>
        <w:ind w:firstLine="709"/>
        <w:rPr>
          <w:color w:val="000000"/>
          <w:lang w:val="uk-UA" w:eastAsia="uk-UA" w:bidi="uk-UA"/>
        </w:rPr>
      </w:pPr>
      <w:r w:rsidRPr="002B3C01">
        <w:rPr>
          <w:color w:val="000000"/>
          <w:lang w:val="uk-UA" w:eastAsia="uk-UA" w:bidi="uk-UA"/>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2B3C01" w:rsidRPr="002B3C01" w:rsidRDefault="002B3C01" w:rsidP="00084759">
      <w:pPr>
        <w:pStyle w:val="20"/>
        <w:tabs>
          <w:tab w:val="left" w:pos="1134"/>
        </w:tabs>
        <w:spacing w:before="0"/>
        <w:ind w:firstLine="709"/>
        <w:rPr>
          <w:color w:val="000000"/>
          <w:lang w:val="uk-UA" w:eastAsia="uk-UA" w:bidi="uk-UA"/>
        </w:rPr>
      </w:pPr>
      <w:r w:rsidRPr="002B3C01">
        <w:rPr>
          <w:color w:val="000000"/>
          <w:lang w:val="uk-UA" w:eastAsia="uk-UA" w:bidi="uk-UA"/>
        </w:rPr>
        <w:t>звертатися з питань захисту своїх прав щодо персональних даних до Уповноваженого;</w:t>
      </w:r>
    </w:p>
    <w:p w:rsidR="002B3C01" w:rsidRPr="002B3C01" w:rsidRDefault="002B3C01" w:rsidP="00084759">
      <w:pPr>
        <w:pStyle w:val="20"/>
        <w:tabs>
          <w:tab w:val="left" w:pos="1134"/>
        </w:tabs>
        <w:spacing w:before="0"/>
        <w:ind w:firstLine="709"/>
        <w:rPr>
          <w:color w:val="000000"/>
          <w:lang w:val="uk-UA" w:eastAsia="uk-UA" w:bidi="uk-UA"/>
        </w:rPr>
      </w:pPr>
      <w:r w:rsidRPr="002B3C01">
        <w:rPr>
          <w:color w:val="000000"/>
          <w:lang w:val="uk-UA" w:eastAsia="uk-UA" w:bidi="uk-UA"/>
        </w:rPr>
        <w:t>застосовувати засоби правового захисту в разі порушення законодавства про захист персональних даних;</w:t>
      </w:r>
    </w:p>
    <w:p w:rsidR="002B3C01" w:rsidRPr="002B3C01" w:rsidRDefault="002B3C01" w:rsidP="00084759">
      <w:pPr>
        <w:pStyle w:val="20"/>
        <w:tabs>
          <w:tab w:val="left" w:pos="1134"/>
        </w:tabs>
        <w:spacing w:before="0"/>
        <w:ind w:firstLine="709"/>
        <w:rPr>
          <w:color w:val="000000"/>
          <w:lang w:val="uk-UA" w:eastAsia="uk-UA" w:bidi="uk-UA"/>
        </w:rPr>
      </w:pPr>
      <w:r w:rsidRPr="002B3C01">
        <w:rPr>
          <w:color w:val="000000"/>
          <w:lang w:val="uk-UA" w:eastAsia="uk-UA" w:bidi="uk-UA"/>
        </w:rPr>
        <w:t>вносити застереження стосовно обмеження права на обробку своїх персональних даних під час надання згоди;</w:t>
      </w:r>
    </w:p>
    <w:p w:rsidR="002B3C01" w:rsidRDefault="002B3C01" w:rsidP="00084759">
      <w:pPr>
        <w:pStyle w:val="20"/>
        <w:tabs>
          <w:tab w:val="left" w:pos="1134"/>
        </w:tabs>
        <w:spacing w:before="0"/>
        <w:ind w:firstLine="709"/>
        <w:rPr>
          <w:color w:val="000000"/>
          <w:lang w:val="uk-UA" w:eastAsia="uk-UA" w:bidi="uk-UA"/>
        </w:rPr>
      </w:pPr>
      <w:r w:rsidRPr="002B3C01">
        <w:rPr>
          <w:color w:val="000000"/>
          <w:lang w:val="uk-UA" w:eastAsia="uk-UA" w:bidi="uk-UA"/>
        </w:rPr>
        <w:t>відкликати згоду на обробку персональних даних; знати механізм автоматичної обробки персональних даних; на захист від автоматизованого рішення, яке має для нього правові наслідки.</w:t>
      </w:r>
    </w:p>
    <w:p w:rsidR="002950E0" w:rsidRPr="002B3C01" w:rsidRDefault="002950E0" w:rsidP="00084759">
      <w:pPr>
        <w:pStyle w:val="20"/>
        <w:tabs>
          <w:tab w:val="left" w:pos="1134"/>
        </w:tabs>
        <w:spacing w:before="0"/>
        <w:ind w:firstLine="709"/>
        <w:rPr>
          <w:color w:val="000000"/>
          <w:lang w:val="uk-UA" w:eastAsia="uk-UA" w:bidi="uk-UA"/>
        </w:rPr>
      </w:pPr>
    </w:p>
    <w:p w:rsidR="002B3C01" w:rsidRDefault="002B3C01" w:rsidP="00084759">
      <w:pPr>
        <w:pStyle w:val="20"/>
        <w:shd w:val="clear" w:color="auto" w:fill="auto"/>
        <w:tabs>
          <w:tab w:val="left" w:pos="1134"/>
        </w:tabs>
        <w:spacing w:before="0"/>
        <w:ind w:firstLine="709"/>
        <w:rPr>
          <w:color w:val="000000"/>
          <w:lang w:val="uk-UA" w:eastAsia="uk-UA" w:bidi="uk-UA"/>
        </w:rPr>
      </w:pPr>
      <w:r w:rsidRPr="002B3C01">
        <w:rPr>
          <w:color w:val="000000"/>
          <w:lang w:val="uk-UA" w:eastAsia="uk-UA" w:bidi="uk-UA"/>
        </w:rPr>
        <w:t xml:space="preserve">З метою реалізації зазначених прав суб’єкт персональних даних може звертатися до володільця персональних даних </w:t>
      </w:r>
      <w:r w:rsidR="00C13638">
        <w:rPr>
          <w:color w:val="000000"/>
          <w:lang w:val="uk-UA" w:eastAsia="uk-UA" w:bidi="uk-UA"/>
        </w:rPr>
        <w:t>–</w:t>
      </w:r>
      <w:r w:rsidRPr="002B3C01">
        <w:rPr>
          <w:color w:val="000000"/>
          <w:lang w:val="uk-UA" w:eastAsia="uk-UA" w:bidi="uk-UA"/>
        </w:rPr>
        <w:t xml:space="preserve"> Головного управління Держгеокадастру у </w:t>
      </w:r>
      <w:r w:rsidR="002950E0">
        <w:rPr>
          <w:color w:val="000000"/>
          <w:lang w:val="uk-UA" w:eastAsia="uk-UA" w:bidi="uk-UA"/>
        </w:rPr>
        <w:t>Черка</w:t>
      </w:r>
      <w:r w:rsidRPr="002B3C01">
        <w:rPr>
          <w:color w:val="000000"/>
          <w:lang w:val="uk-UA" w:eastAsia="uk-UA" w:bidi="uk-UA"/>
        </w:rPr>
        <w:t>ській області за адресою:</w:t>
      </w:r>
      <w:r w:rsidR="00084759">
        <w:rPr>
          <w:color w:val="000000"/>
          <w:lang w:val="uk-UA" w:eastAsia="uk-UA" w:bidi="uk-UA"/>
        </w:rPr>
        <w:t xml:space="preserve"> </w:t>
      </w:r>
      <w:r w:rsidRPr="002B3C01">
        <w:rPr>
          <w:color w:val="000000"/>
          <w:lang w:val="uk-UA" w:eastAsia="uk-UA" w:bidi="uk-UA"/>
        </w:rPr>
        <w:t>м.</w:t>
      </w:r>
      <w:r w:rsidR="00084759">
        <w:rPr>
          <w:color w:val="000000"/>
          <w:lang w:val="uk-UA" w:eastAsia="uk-UA" w:bidi="uk-UA"/>
        </w:rPr>
        <w:t xml:space="preserve"> </w:t>
      </w:r>
      <w:r w:rsidR="002950E0">
        <w:rPr>
          <w:color w:val="000000"/>
          <w:lang w:val="uk-UA" w:eastAsia="uk-UA" w:bidi="uk-UA"/>
        </w:rPr>
        <w:t>Черкаси</w:t>
      </w:r>
      <w:r w:rsidRPr="002B3C01">
        <w:rPr>
          <w:color w:val="000000"/>
          <w:lang w:val="uk-UA" w:eastAsia="uk-UA" w:bidi="uk-UA"/>
        </w:rPr>
        <w:t>,</w:t>
      </w:r>
      <w:r w:rsidR="00084759">
        <w:rPr>
          <w:color w:val="000000"/>
          <w:lang w:val="uk-UA" w:eastAsia="uk-UA" w:bidi="uk-UA"/>
        </w:rPr>
        <w:t xml:space="preserve"> </w:t>
      </w:r>
      <w:r w:rsidRPr="002B3C01">
        <w:rPr>
          <w:color w:val="000000"/>
          <w:lang w:val="uk-UA" w:eastAsia="uk-UA" w:bidi="uk-UA"/>
        </w:rPr>
        <w:t xml:space="preserve">вул. </w:t>
      </w:r>
      <w:r w:rsidR="002950E0">
        <w:rPr>
          <w:color w:val="000000"/>
          <w:lang w:val="uk-UA" w:eastAsia="uk-UA" w:bidi="uk-UA"/>
        </w:rPr>
        <w:t>Смілянська</w:t>
      </w:r>
      <w:r w:rsidRPr="002B3C01">
        <w:rPr>
          <w:color w:val="000000"/>
          <w:lang w:val="uk-UA" w:eastAsia="uk-UA" w:bidi="uk-UA"/>
        </w:rPr>
        <w:t xml:space="preserve">, </w:t>
      </w:r>
      <w:r w:rsidR="002950E0">
        <w:rPr>
          <w:color w:val="000000"/>
          <w:lang w:val="uk-UA" w:eastAsia="uk-UA" w:bidi="uk-UA"/>
        </w:rPr>
        <w:t>131.</w:t>
      </w:r>
    </w:p>
    <w:p w:rsidR="002950E0" w:rsidRDefault="002950E0" w:rsidP="00084759">
      <w:pPr>
        <w:pStyle w:val="20"/>
        <w:shd w:val="clear" w:color="auto" w:fill="auto"/>
        <w:tabs>
          <w:tab w:val="left" w:pos="1134"/>
        </w:tabs>
        <w:spacing w:before="0"/>
        <w:ind w:firstLine="709"/>
        <w:rPr>
          <w:color w:val="000000"/>
          <w:lang w:val="uk-UA" w:eastAsia="uk-UA" w:bidi="uk-UA"/>
        </w:rPr>
      </w:pPr>
    </w:p>
    <w:p w:rsidR="002950E0" w:rsidRPr="002950E0" w:rsidRDefault="002950E0" w:rsidP="00084759">
      <w:pPr>
        <w:widowControl w:val="0"/>
        <w:tabs>
          <w:tab w:val="left" w:pos="1134"/>
        </w:tabs>
        <w:spacing w:after="169" w:line="341" w:lineRule="exact"/>
        <w:ind w:firstLine="709"/>
        <w:jc w:val="both"/>
        <w:rPr>
          <w:rFonts w:ascii="Times New Roman" w:eastAsia="Times New Roman" w:hAnsi="Times New Roman" w:cs="Times New Roman"/>
          <w:color w:val="000000"/>
          <w:sz w:val="28"/>
          <w:szCs w:val="28"/>
          <w:lang w:val="uk-UA" w:eastAsia="uk-UA" w:bidi="uk-UA"/>
        </w:rPr>
      </w:pPr>
      <w:r w:rsidRPr="002950E0">
        <w:rPr>
          <w:rFonts w:ascii="Times New Roman" w:eastAsia="Times New Roman" w:hAnsi="Times New Roman" w:cs="Times New Roman"/>
          <w:color w:val="000000"/>
          <w:sz w:val="28"/>
          <w:szCs w:val="28"/>
          <w:lang w:val="uk-UA" w:eastAsia="uk-UA" w:bidi="uk-UA"/>
        </w:rPr>
        <w:t>Контроль за додержанням законодавства про захист персональних даних у межах повноважень, передбачених законом, здійснюють такі органи:</w:t>
      </w:r>
    </w:p>
    <w:p w:rsidR="002950E0" w:rsidRPr="002950E0" w:rsidRDefault="002950E0" w:rsidP="00084759">
      <w:pPr>
        <w:widowControl w:val="0"/>
        <w:numPr>
          <w:ilvl w:val="0"/>
          <w:numId w:val="2"/>
        </w:numPr>
        <w:tabs>
          <w:tab w:val="left" w:pos="864"/>
          <w:tab w:val="left" w:pos="1134"/>
        </w:tabs>
        <w:spacing w:after="0" w:line="280" w:lineRule="exact"/>
        <w:ind w:firstLine="709"/>
        <w:jc w:val="both"/>
        <w:rPr>
          <w:rFonts w:ascii="Times New Roman" w:eastAsia="Times New Roman" w:hAnsi="Times New Roman" w:cs="Times New Roman"/>
          <w:color w:val="000000"/>
          <w:sz w:val="28"/>
          <w:szCs w:val="28"/>
          <w:lang w:val="uk-UA" w:eastAsia="uk-UA" w:bidi="uk-UA"/>
        </w:rPr>
      </w:pPr>
      <w:r w:rsidRPr="002950E0">
        <w:rPr>
          <w:rFonts w:ascii="Times New Roman" w:eastAsia="Times New Roman" w:hAnsi="Times New Roman" w:cs="Times New Roman"/>
          <w:color w:val="000000"/>
          <w:sz w:val="28"/>
          <w:szCs w:val="28"/>
          <w:lang w:val="uk-UA" w:eastAsia="uk-UA" w:bidi="uk-UA"/>
        </w:rPr>
        <w:t>Уповноважений Верховної Ради України з прав людини;</w:t>
      </w:r>
    </w:p>
    <w:p w:rsidR="002950E0" w:rsidRPr="002950E0" w:rsidRDefault="002950E0" w:rsidP="00084759">
      <w:pPr>
        <w:widowControl w:val="0"/>
        <w:numPr>
          <w:ilvl w:val="0"/>
          <w:numId w:val="2"/>
        </w:numPr>
        <w:tabs>
          <w:tab w:val="left" w:pos="892"/>
          <w:tab w:val="left" w:pos="1134"/>
        </w:tabs>
        <w:spacing w:after="0" w:line="280" w:lineRule="exact"/>
        <w:ind w:firstLine="709"/>
        <w:jc w:val="both"/>
        <w:rPr>
          <w:rFonts w:ascii="Times New Roman" w:eastAsia="Times New Roman" w:hAnsi="Times New Roman" w:cs="Times New Roman"/>
          <w:color w:val="000000"/>
          <w:sz w:val="28"/>
          <w:szCs w:val="28"/>
          <w:lang w:val="uk-UA" w:eastAsia="uk-UA" w:bidi="uk-UA"/>
        </w:rPr>
      </w:pPr>
      <w:r w:rsidRPr="002950E0">
        <w:rPr>
          <w:rFonts w:ascii="Times New Roman" w:eastAsia="Times New Roman" w:hAnsi="Times New Roman" w:cs="Times New Roman"/>
          <w:color w:val="000000"/>
          <w:sz w:val="28"/>
          <w:szCs w:val="28"/>
          <w:lang w:val="uk-UA" w:eastAsia="uk-UA" w:bidi="uk-UA"/>
        </w:rPr>
        <w:t>Суди.</w:t>
      </w:r>
    </w:p>
    <w:p w:rsidR="002950E0" w:rsidRDefault="002950E0" w:rsidP="002950E0">
      <w:pPr>
        <w:pStyle w:val="20"/>
        <w:shd w:val="clear" w:color="auto" w:fill="auto"/>
        <w:tabs>
          <w:tab w:val="left" w:pos="1134"/>
        </w:tabs>
        <w:spacing w:before="0"/>
        <w:ind w:firstLine="740"/>
        <w:rPr>
          <w:color w:val="000000"/>
          <w:lang w:val="uk-UA" w:eastAsia="uk-UA" w:bidi="uk-UA"/>
        </w:rPr>
      </w:pPr>
    </w:p>
    <w:p w:rsidR="002B3C01" w:rsidRDefault="002B3C01" w:rsidP="002950E0">
      <w:pPr>
        <w:pStyle w:val="20"/>
        <w:shd w:val="clear" w:color="auto" w:fill="auto"/>
        <w:tabs>
          <w:tab w:val="left" w:pos="1134"/>
        </w:tabs>
        <w:spacing w:before="0" w:line="240" w:lineRule="auto"/>
        <w:ind w:firstLine="740"/>
      </w:pPr>
    </w:p>
    <w:p w:rsidR="008B1963" w:rsidRDefault="008B1963" w:rsidP="002950E0">
      <w:pPr>
        <w:spacing w:after="0" w:line="240" w:lineRule="auto"/>
      </w:pPr>
    </w:p>
    <w:sectPr w:rsidR="008B1963" w:rsidSect="00084759">
      <w:pgSz w:w="11906" w:h="16838"/>
      <w:pgMar w:top="1135"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53EE3"/>
    <w:multiLevelType w:val="multilevel"/>
    <w:tmpl w:val="94D2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643EDE"/>
    <w:multiLevelType w:val="multilevel"/>
    <w:tmpl w:val="30B03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01"/>
    <w:rsid w:val="00084759"/>
    <w:rsid w:val="001A65E9"/>
    <w:rsid w:val="002950E0"/>
    <w:rsid w:val="002B3C01"/>
    <w:rsid w:val="008B1963"/>
    <w:rsid w:val="00C13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2B3C01"/>
    <w:rPr>
      <w:rFonts w:ascii="Times New Roman" w:eastAsia="Times New Roman" w:hAnsi="Times New Roman" w:cs="Times New Roman"/>
      <w:b/>
      <w:bCs/>
      <w:sz w:val="36"/>
      <w:szCs w:val="36"/>
      <w:shd w:val="clear" w:color="auto" w:fill="FFFFFF"/>
    </w:rPr>
  </w:style>
  <w:style w:type="character" w:customStyle="1" w:styleId="3">
    <w:name w:val="Основний текст (3)_"/>
    <w:basedOn w:val="a0"/>
    <w:link w:val="30"/>
    <w:rsid w:val="002B3C01"/>
    <w:rPr>
      <w:rFonts w:ascii="Times New Roman" w:eastAsia="Times New Roman" w:hAnsi="Times New Roman" w:cs="Times New Roman"/>
      <w:b/>
      <w:bCs/>
      <w:sz w:val="30"/>
      <w:szCs w:val="30"/>
      <w:shd w:val="clear" w:color="auto" w:fill="FFFFFF"/>
    </w:rPr>
  </w:style>
  <w:style w:type="character" w:customStyle="1" w:styleId="2">
    <w:name w:val="Основний текст (2)_"/>
    <w:basedOn w:val="a0"/>
    <w:link w:val="20"/>
    <w:rsid w:val="002B3C01"/>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2B3C01"/>
    <w:pPr>
      <w:widowControl w:val="0"/>
      <w:shd w:val="clear" w:color="auto" w:fill="FFFFFF"/>
      <w:spacing w:after="0" w:line="346" w:lineRule="exact"/>
      <w:jc w:val="center"/>
      <w:outlineLvl w:val="0"/>
    </w:pPr>
    <w:rPr>
      <w:rFonts w:ascii="Times New Roman" w:eastAsia="Times New Roman" w:hAnsi="Times New Roman" w:cs="Times New Roman"/>
      <w:b/>
      <w:bCs/>
      <w:sz w:val="36"/>
      <w:szCs w:val="36"/>
    </w:rPr>
  </w:style>
  <w:style w:type="paragraph" w:customStyle="1" w:styleId="30">
    <w:name w:val="Основний текст (3)"/>
    <w:basedOn w:val="a"/>
    <w:link w:val="3"/>
    <w:rsid w:val="002B3C01"/>
    <w:pPr>
      <w:widowControl w:val="0"/>
      <w:shd w:val="clear" w:color="auto" w:fill="FFFFFF"/>
      <w:spacing w:after="240" w:line="346" w:lineRule="exact"/>
      <w:jc w:val="center"/>
    </w:pPr>
    <w:rPr>
      <w:rFonts w:ascii="Times New Roman" w:eastAsia="Times New Roman" w:hAnsi="Times New Roman" w:cs="Times New Roman"/>
      <w:b/>
      <w:bCs/>
      <w:sz w:val="30"/>
      <w:szCs w:val="30"/>
    </w:rPr>
  </w:style>
  <w:style w:type="paragraph" w:customStyle="1" w:styleId="20">
    <w:name w:val="Основний текст (2)"/>
    <w:basedOn w:val="a"/>
    <w:link w:val="2"/>
    <w:rsid w:val="002B3C01"/>
    <w:pPr>
      <w:widowControl w:val="0"/>
      <w:shd w:val="clear" w:color="auto" w:fill="FFFFFF"/>
      <w:spacing w:before="240" w:after="0" w:line="341" w:lineRule="exact"/>
      <w:ind w:firstLine="500"/>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2B3C01"/>
    <w:rPr>
      <w:rFonts w:ascii="Times New Roman" w:eastAsia="Times New Roman" w:hAnsi="Times New Roman" w:cs="Times New Roman"/>
      <w:b/>
      <w:bCs/>
      <w:sz w:val="36"/>
      <w:szCs w:val="36"/>
      <w:shd w:val="clear" w:color="auto" w:fill="FFFFFF"/>
    </w:rPr>
  </w:style>
  <w:style w:type="character" w:customStyle="1" w:styleId="3">
    <w:name w:val="Основний текст (3)_"/>
    <w:basedOn w:val="a0"/>
    <w:link w:val="30"/>
    <w:rsid w:val="002B3C01"/>
    <w:rPr>
      <w:rFonts w:ascii="Times New Roman" w:eastAsia="Times New Roman" w:hAnsi="Times New Roman" w:cs="Times New Roman"/>
      <w:b/>
      <w:bCs/>
      <w:sz w:val="30"/>
      <w:szCs w:val="30"/>
      <w:shd w:val="clear" w:color="auto" w:fill="FFFFFF"/>
    </w:rPr>
  </w:style>
  <w:style w:type="character" w:customStyle="1" w:styleId="2">
    <w:name w:val="Основний текст (2)_"/>
    <w:basedOn w:val="a0"/>
    <w:link w:val="20"/>
    <w:rsid w:val="002B3C01"/>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2B3C01"/>
    <w:pPr>
      <w:widowControl w:val="0"/>
      <w:shd w:val="clear" w:color="auto" w:fill="FFFFFF"/>
      <w:spacing w:after="0" w:line="346" w:lineRule="exact"/>
      <w:jc w:val="center"/>
      <w:outlineLvl w:val="0"/>
    </w:pPr>
    <w:rPr>
      <w:rFonts w:ascii="Times New Roman" w:eastAsia="Times New Roman" w:hAnsi="Times New Roman" w:cs="Times New Roman"/>
      <w:b/>
      <w:bCs/>
      <w:sz w:val="36"/>
      <w:szCs w:val="36"/>
    </w:rPr>
  </w:style>
  <w:style w:type="paragraph" w:customStyle="1" w:styleId="30">
    <w:name w:val="Основний текст (3)"/>
    <w:basedOn w:val="a"/>
    <w:link w:val="3"/>
    <w:rsid w:val="002B3C01"/>
    <w:pPr>
      <w:widowControl w:val="0"/>
      <w:shd w:val="clear" w:color="auto" w:fill="FFFFFF"/>
      <w:spacing w:after="240" w:line="346" w:lineRule="exact"/>
      <w:jc w:val="center"/>
    </w:pPr>
    <w:rPr>
      <w:rFonts w:ascii="Times New Roman" w:eastAsia="Times New Roman" w:hAnsi="Times New Roman" w:cs="Times New Roman"/>
      <w:b/>
      <w:bCs/>
      <w:sz w:val="30"/>
      <w:szCs w:val="30"/>
    </w:rPr>
  </w:style>
  <w:style w:type="paragraph" w:customStyle="1" w:styleId="20">
    <w:name w:val="Основний текст (2)"/>
    <w:basedOn w:val="a"/>
    <w:link w:val="2"/>
    <w:rsid w:val="002B3C01"/>
    <w:pPr>
      <w:widowControl w:val="0"/>
      <w:shd w:val="clear" w:color="auto" w:fill="FFFFFF"/>
      <w:spacing w:before="240" w:after="0" w:line="341" w:lineRule="exact"/>
      <w:ind w:firstLine="50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2024-04-23T08:36:00Z</dcterms:created>
  <dcterms:modified xsi:type="dcterms:W3CDTF">2024-04-23T08:36:00Z</dcterms:modified>
</cp:coreProperties>
</file>